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95ab24ea443d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8998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"SLAVA RAŠKAJ"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2.314.709,68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2.203.427,57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2.122.564,88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2.314.564,19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111.136,62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199.258,84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41.824,83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199.258,84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33.424,83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7.114,04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144.561,45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2032,1</w:t>
            </w:r>
          </w:p>
        </w:tc>
      </w:tr>
    </w:tbl>
    <w:p>
      <w:pPr>
        <w:spacing w:before="0" w:after="0"/>
      </w:pPr>
    </w:p>
    <w:p>
      <w:r>
        <w:t xml:space="preserve">Ukupni prihodi poslovanja su ostvareni u iznosu 2.203.427,57€. Najvećim dijelom se odnose na tekuće pomoći proračunskim korisnicima iz proračuna koji im nije nadležan konto 6361. Ukupni prihodi od prodaje nefinancijske imovine u iznosu od 8.400,00€ - prodaja školskog kombija. Ukupni rashodi poslovanja iznose 2.314.564,19€. Najvećim dijelom se odnosi na povećanja broja zaposlenih, te povećanje osnovice tokom 2025. godine. </w:t>
      </w:r>
    </w:p>
    <w:p>
      <w:r>
        <w:t xml:space="preserve">Ukupan manjak prihoda poslovanja iznosi 144.561,45€. Zbog toga što je kompletan trošak bruto plaće uključujući doprinose i obveze evidentiran u cijelosti u obračunskom razdoblju umjesto dosadašnjeg knjiženja te će isplata i prihod biti izvršena u 2026. godini.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93.076,48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34.248,80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36,8</w:t>
            </w:r>
          </w:p>
        </w:tc>
      </w:tr>
    </w:tbl>
    <w:p>
      <w:pPr>
        <w:spacing w:before="0" w:after="0"/>
      </w:pPr>
    </w:p>
    <w:p>
      <w:r>
        <w:t xml:space="preserve">2024. godine je na ime prihoda na temelju refundacije rashoda plaćenih iz prethodnih godina vezano uz projektnu dokumentaciju dogradnje škole doznačen iznos od 58.260,43€. Iz tog razloga je vidljivo veće umanjenje indeksa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70.358,16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9.046,73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12,9</w:t>
            </w:r>
          </w:p>
        </w:tc>
      </w:tr>
    </w:tbl>
    <w:p>
      <w:pPr>
        <w:spacing w:before="0" w:after="0"/>
      </w:pPr>
    </w:p>
    <w:p>
      <w:r>
        <w:t xml:space="preserve">Na kontu 329 u 2024. su knjižena sredstva u iznosu 58.260,43€ koja se odnose na ime refundacije plaćenih rashoda iz prethodnih godina vezano uz projektnu dokumentaciju dogradnje škole. Iz tog razloga je indeks znatno umanjen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48,9</w:t>
            </w:r>
          </w:p>
        </w:tc>
      </w:tr>
    </w:tbl>
    <w:p>
      <w:pPr>
        <w:spacing w:before="0" w:after="0"/>
      </w:pPr>
    </w:p>
    <w:p>
      <w:r>
        <w:t xml:space="preserve">Od 1.4.2025. godine poslujemo u sustavu potpune riznice i od tog perioda nemamo troškove platnog prometa obzirom da ja naš žiro račun zatvoren. To je vidljivo u umanjenju indeksa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153.408,43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5538,2</w:t>
            </w:r>
          </w:p>
        </w:tc>
      </w:tr>
    </w:tbl>
    <w:p>
      <w:pPr>
        <w:spacing w:before="0" w:after="0"/>
      </w:pPr>
    </w:p>
    <w:p>
      <w:r>
        <w:t xml:space="preserve">Na kontu 96 su proknjižena potraživanja za plaću 12/2025 pa je vidljivo znatno uvećanje indeksa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prijevoznih sredstava (šifre 7231 do 7234)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godini smo imali prodaju starog školskog kombija u iznosu od 8.400,00€ što je vidljivo toj stavci.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9.574,18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18.731,49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195,6</w:t>
            </w:r>
          </w:p>
        </w:tc>
      </w:tr>
    </w:tbl>
    <w:p>
      <w:pPr>
        <w:spacing w:before="0" w:after="0"/>
      </w:pPr>
    </w:p>
    <w:p>
      <w:r>
        <w:t xml:space="preserve">Tokom 2025. godine imali smo nabavu garderobnih ormarića za učenike i nabavu informatičke opreme u informatičku učionicu za potrebe nastave pa je vidljivo uvećanje indeksa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6.203,17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150.764,62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2430,4</w:t>
            </w:r>
          </w:p>
        </w:tc>
      </w:tr>
    </w:tbl>
    <w:p>
      <w:pPr>
        <w:spacing w:before="0" w:after="0"/>
      </w:pPr>
    </w:p>
    <w:p>
      <w:r>
        <w:t xml:space="preserve">Na navedenoj stavci se bilježi znatno uvećanje indeksa u odnosu na prethodnu godinu. Pošto je konto 19 ukinut, plaća 12/2025 i školska prehrana 12/2025 knjižena je na trošak 2025. godine sa 31.12.2025. Iz tog razloga je rezultat poslovanja - manjak prihoda poslovanja u iznosu 150.764,62€ je znatno veći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124.179,42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Konto 19 je ukinut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Saldo na kontu 11 iznosi 0,00€ iz razloga što je naš žiro račun zatvoren zaključno sa 31.3.2025.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94.387,51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67.856,22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71,9</w:t>
            </w:r>
          </w:p>
        </w:tc>
      </w:tr>
    </w:tbl>
    <w:p>
      <w:pPr>
        <w:spacing w:before="0" w:after="0"/>
      </w:pPr>
    </w:p>
    <w:p>
      <w:r>
        <w:t xml:space="preserve">U 2025. godini je izvršeno isknjiženje starog školskog kombija radi prodaje što je vidljivo i u umanjenju indeksa.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(šifre 1111 do 1114)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Saldo na 111 iznosi 0,00€ radi zatvaranje našeg žiro računa zaključno sa 31.3.2025. Od 1.4.2025. poslujemo u sklopu sustava potpune riznice Karlovačke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151.366,43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se odnose na plaću 12/2025 i školsku prehranu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124.179,42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Konto 193 je zatvoren zaključno sa 31.12.2024.g.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-6.203,17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-150.764,62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2430,4</w:t>
            </w:r>
          </w:p>
        </w:tc>
      </w:tr>
    </w:tbl>
    <w:p>
      <w:pPr>
        <w:spacing w:before="0" w:after="0"/>
      </w:pPr>
    </w:p>
    <w:p>
      <w:r>
        <w:t xml:space="preserve">Ukupan manjak prihoda poslovanja na kraju 2025. godine iznosi =150.764,62€. Obzirom da je ukinut konto 193, plaća 12/2025 i školska prehrana 12/2025 je knjižena na trošak 2025. godine i stoga je znatno uvećanje manjka prihoda u odnosu na 2024.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94,9</w:t>
            </w:r>
          </w:p>
        </w:tc>
      </w:tr>
    </w:tbl>
    <w:p>
      <w:pPr>
        <w:spacing w:before="0" w:after="0"/>
      </w:pPr>
    </w:p>
    <w:p>
      <w:r>
        <w:t xml:space="preserve">Na dan 31.12.2024.g. na kontu 23958 stanje je bilo je 599,34€ što je ujedno i stanje 1.1.2025.g. U 2025. godini konto 23958 više ne postoji te je iznos 599,34€ preknjižen na konto 276120 koji je važeći od 1.1.2025.g.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Potencijalne obveze po danim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19.908,42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19.908,42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Navedena stavka se odnosi na izdavanje zadužnice kao jamstva za uredno ispunjenje ugovora za slučaj povrede ugovornih obveza - rekonstrukcija kotlovnice na biomasu (Forest).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286.984,60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279.836,51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97,5</w:t>
            </w:r>
          </w:p>
        </w:tc>
      </w:tr>
    </w:tbl>
    <w:p>
      <w:pPr>
        <w:spacing w:before="0" w:after="0"/>
      </w:pPr>
    </w:p>
    <w:p>
      <w:r>
        <w:t xml:space="preserve">Navedena stavka se odnosi na školsku prehranu učenika i prijevoz učenika.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89.364,78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članku 120. i 121. novog Pravilnika o proračunskom računovodstvu i računskom planu u 2025. godini treba knjižiti ispravak vrijednosti za 2025. godinu preko podskupine 915. Na ovom obrascu je ispravak vrijednosti dugotrajne nefinancijske imovine za 2025. godinu proveden u vidu umanjenja.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sve obveze su nedospjele tako da nemamo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Stavka se odnosi na obveze za bolovanje na teret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154.680,74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Stavka se odnosi na obveze za plaću 12/2025 i školsku prehranu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Navedeni prihodi i rashodi odnose se na projekt Pomoćnici u nastavi. Projekt se finacira iz izvora za praćenje EU sredstava i nacionalnog sufinanciranja. U 2025. godini smo imali dvije pomoćnice u nastavi pa je vidljivo i povećanje sredstava u odnosu na prethodnu godinu.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7beccc34be4cc6" /></Relationships>
</file>