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1A" w:rsidRPr="00FE401A" w:rsidRDefault="00FE401A" w:rsidP="00FE401A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FE401A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upisu učenika u I. razred srednje škole u školskoj godini 2020./2021.</w:t>
      </w:r>
    </w:p>
    <w:p w:rsidR="00FE401A" w:rsidRPr="00FE401A" w:rsidRDefault="00FE401A" w:rsidP="00FE401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FE401A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FE401A" w:rsidRPr="00FE401A" w:rsidRDefault="00FE401A" w:rsidP="00FE401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E401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1240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90/2011, 16/2012, 86/2012, 94/2013, 152/2014, 7/2017, 68/2018 i 98/2019), ministrica znanosti i obrazovanja donosi</w:t>
      </w:r>
    </w:p>
    <w:p w:rsidR="00FE401A" w:rsidRPr="00FE401A" w:rsidRDefault="00FE401A" w:rsidP="00FE401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FE401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FE401A" w:rsidRPr="00FE401A" w:rsidRDefault="00FE401A" w:rsidP="00FE401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E401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2020./2021.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www.upisi.hr, a na temelju natječaja za upis koji raspisuju i objavljuju škole.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u gimnazijske programe 10.643 učenika u 457 razrednih odjela ili 23,7 %;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u programe obrazovanja za stjecanje strukovne kvalifikacije u trajanju od četiri godine 18.709 učenika u 826 razrednih odjela ili 41,67 %;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programe obrazovanja za stjecanje strukovne kvalifikacije u trajanju od tri godine 6.892 učenika u 314 razrednih odjela ili 15,35 %;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u programe obrazovanja za vezane obrte u trajanju od tri godine 5.114 učenika u 228 razrednih odjela ili 11,39 %;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6) u programe obrazovanja za stjecanje niže stručne spreme 169 učenika u 10 razrednih odjela ili 0,38 %;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 u prilagođene i posebne programe za učenike s teškoćama u razvoju 886 učenika u 112 razrednih odjela ili 1,97 %;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8) u programe obrazovanja glazbenih i plesnih škola 1.397 učenika u 89 razrednih odjela ili 3,11 %.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2020./2021., II. dio – škole čiji su osnivači vjerske zajednice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III. dio – privatne škole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i njezin je sastavni dio.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2020./2021. u ljetnome i jesenskome upisnom roku.</w:t>
      </w:r>
    </w:p>
    <w:p w:rsidR="00FE401A" w:rsidRPr="00FE401A" w:rsidRDefault="00FE401A" w:rsidP="00FE40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FE401A" w:rsidRPr="00FE401A" w:rsidRDefault="00FE401A" w:rsidP="00FE401A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686"/>
      </w:tblGrid>
      <w:tr w:rsidR="00FE401A" w:rsidRPr="00FE401A" w:rsidTr="00FE401A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Dostava potpisanog obrasca o upisu u I. razred srednje škole (upisnice) </w:t>
            </w: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27. 7. – 31.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FE401A" w:rsidRPr="00FE401A" w:rsidRDefault="00FE401A" w:rsidP="00FE401A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1653"/>
      </w:tblGrid>
      <w:tr w:rsidR="00FE401A" w:rsidRPr="00FE401A" w:rsidTr="00FE401A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Krajnji rok za zaprimanje potpisanih prijavnica (učenici dostavljaju razrednicima, a ostali kandidati šalju Središnjem prijavnom uredu)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2. 9. 2020.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3. 9. 2020.</w:t>
            </w:r>
          </w:p>
        </w:tc>
      </w:tr>
    </w:tbl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p w:rsidR="00FE401A" w:rsidRPr="00FE401A" w:rsidRDefault="00FE401A" w:rsidP="00FE401A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2397"/>
      </w:tblGrid>
      <w:tr w:rsidR="00FE401A" w:rsidRPr="00FE401A" w:rsidTr="00FE401A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1. 7. – 2.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3. 7. 2020.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</w:tbl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E401A" w:rsidRPr="00FE401A" w:rsidRDefault="00FE401A" w:rsidP="00FE401A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390"/>
      </w:tblGrid>
      <w:tr w:rsidR="00FE401A" w:rsidRPr="00FE401A" w:rsidTr="00FE401A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</w:tbl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LJETNOME I JESENSKOME UPISNOM ROKU</w:t>
      </w:r>
    </w:p>
    <w:p w:rsidR="00FE401A" w:rsidRPr="00FE401A" w:rsidRDefault="00FE401A" w:rsidP="00FE401A">
      <w:pPr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FE401A" w:rsidRPr="00FE401A" w:rsidTr="00FE401A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Kandidati koji se upisuju u razredne odjele za sportaše iskazuju interes za upis u razredne odjele za sportaše u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1. 6. – 8.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Središnji državni ured za šport šalje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10. 6. – 18.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FE401A" w:rsidRPr="00FE401A" w:rsidRDefault="00FE401A" w:rsidP="00FE401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19. 6. – 25.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26. 6. 2020.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26. 6. – 29. 6. 2020.</w:t>
            </w:r>
          </w:p>
        </w:tc>
      </w:tr>
    </w:tbl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XIV.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CARNetovoj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(5) U slučaju da učenik pri ocjenjivanju ispita provjere sposobnosti i darovitosti ili znanja nije zadovoljan ocjenom, može podnijeti prigovor pisanim putem srednjoj školi koja je provela ispit.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 30. lipnja 2020. godine na mrežnim stranicama i oglasnim pločama srednje škole i osnivača.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najkasnije do propisanoga datuma za početak prijava obrazovnih programa utvrđenog u točkama X., XI. i XII. ove Odluke.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programa obrazovanja i broj upisnih mjesta po vrstama programa obrazovanja sukladno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predmet posebno važan za upis koji određuje srednja škola,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sukladno rokovima navedenima u točkama X., XI. i XII. ove Odluke.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sl.) izvijestiti učenike i roditelje/skrbnike učenika o načinu obrazovanja u programima za vezane obrte (o broju nastavnih sati, broju sati i drugim 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FE401A" w:rsidRPr="00FE401A" w:rsidRDefault="00FE401A" w:rsidP="00FE401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skladu s postupcima opisanima na mrežnoj stranici www.upisi.hr.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Na temelju javne objave konačnih ljestvica poretka učenika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učenik ostvaruje pravo upisa u I. razred srednje škole u školskoj godini 2020./2021.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(1) Upis učenika u I. razred srednje škole u školskoj godini 2020./2021. provodi se u skladu sa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Škola može uz odobrenje ministrice znanosti i obrazovanja (u daljnjem tekstu: ministrica)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povećati broj upisnih mjesta utvrđenih u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ministrice povećati broj upisnih mjesta utvrđenih u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razrednome odjelu isključivo u slučajevima: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uza zahtjev za povećanje broja učenika u razrednome odjelu u odnosu na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razrednome odjelu,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Škola može u kombiniranim razrednim odjelima odstupiti od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ministrice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Škole koje izvode prilagođene i posebne programe za učenike s teškoćama u razvoju mogu odstupiti od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ministrice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i ustrojiti razredni odjel i s manjim brojem učenika.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(9) Prije objave konačne ljestvice poretka u oba upisna roka ministrica može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(10) Ustroj i broj razrednih odjela objavljen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smatra se konačnim brojem ustrojenih razrednih odjela te brojem upisanih učenika.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NAKNADNI UPISNI ROK ZA UPIS UČENIKA NAKON ISTEKA JESENSKOGA UPISNOG ROKA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FE401A" w:rsidRPr="00FE401A" w:rsidRDefault="00FE401A" w:rsidP="00FE401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FE401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 utvrđenih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mogu prijaviti školi od 4. do 21. rujna 2020.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nakon zaprimljene potpisane upisnice učenika te ostale dokumentacije potrebne za upis.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 Ministarstvo utvrđuje konačan broj ustrojenih razrednih odjela i broj upisanih učenika.</w:t>
      </w:r>
    </w:p>
    <w:p w:rsidR="00FE401A" w:rsidRPr="00FE401A" w:rsidRDefault="00FE401A" w:rsidP="00FE401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ministrica.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Nadzor nad zakonitošću rada u provedbi ove Odluke obavlja Ministarstvo.</w:t>
      </w:r>
    </w:p>
    <w:p w:rsidR="00FE401A" w:rsidRPr="00FE401A" w:rsidRDefault="00FE401A" w:rsidP="00FE401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FE401A" w:rsidRPr="00FE401A" w:rsidRDefault="00FE401A" w:rsidP="00FE401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FE401A" w:rsidRPr="00FE401A" w:rsidRDefault="00FE401A" w:rsidP="00FE401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602-03/20-06/00029</w:t>
      </w:r>
      <w:r w:rsidRPr="00FE401A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533-05-20-0006</w:t>
      </w:r>
      <w:r w:rsidRPr="00FE401A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22. svibnja 2020.</w:t>
      </w:r>
    </w:p>
    <w:p w:rsidR="00FE401A" w:rsidRPr="00FE401A" w:rsidRDefault="00FE401A" w:rsidP="00FE401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FE401A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FE401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FE401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FE401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FE40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FE401A" w:rsidRPr="00FE401A" w:rsidRDefault="00FE401A" w:rsidP="00FE401A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Struktura razrednih odjela i broja učenika I. razreda srednjih škola u školskoj godini 2020./2021.</w:t>
      </w:r>
    </w:p>
    <w:p w:rsidR="00FE401A" w:rsidRPr="00FE401A" w:rsidRDefault="00FE401A" w:rsidP="00FE401A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1151"/>
        <w:gridCol w:w="872"/>
        <w:gridCol w:w="902"/>
        <w:gridCol w:w="795"/>
        <w:gridCol w:w="762"/>
      </w:tblGrid>
      <w:tr w:rsidR="00FE401A" w:rsidRPr="00FE401A" w:rsidTr="00FE401A"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Ivan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Zrakoplovna tehnička škola Rudolfa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Soboslikar ličilac dekorater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Centar za odgoj i obrazovanje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Glazbena škola u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»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»Ivan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Ambroza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Intermedijski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474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kartonažer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839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1381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Jurja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Jurja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CNC operater/CNC operaterka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CNC operater/CNC operaterka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3373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Cvjećar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 (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»Braća Radić« Kaštel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»Braća Radić« Kaštel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Klesarska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Tehnička škola za strojarstvo i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Talijanska srednja škola Dante Alighieri, Pula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Talijanska srednja škola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Glazbena škola Zlatka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»Slava Raškaj« Zagreb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Krojač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Slastičar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Autolimar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Bravar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»Slava Raškaj« Zagreb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Ekonomist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Grafički tehničar pripreme – prilagođeni program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Upravni referent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Krojač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Administrator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Poslovni tajnik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Telefonski operater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CNC operater/CNC operaterka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Krovopokrivač 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izolater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(prilagođeni program)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pril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Škola suvremenog plesa Ane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Prodavač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Konobar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Kuhar DO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Scenski plesač 4 g. (Dvorana u OŠ </w:t>
            </w:r>
            <w:proofErr w:type="spellStart"/>
            <w:r w:rsidRPr="00FE401A">
              <w:rPr>
                <w:rFonts w:ascii="Minion Pro" w:eastAsia="Times New Roman" w:hAnsi="Minion Pro" w:cs="Times New Roman"/>
                <w:lang w:eastAsia="hr-HR"/>
              </w:rPr>
              <w:t>Tituš</w:t>
            </w:r>
            <w:proofErr w:type="spellEnd"/>
            <w:r w:rsidRPr="00FE401A">
              <w:rPr>
                <w:rFonts w:ascii="Minion Pro" w:eastAsia="Times New Roman" w:hAnsi="Minion Pro" w:cs="Times New Roman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44903</w:t>
            </w:r>
          </w:p>
        </w:tc>
      </w:tr>
    </w:tbl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1005"/>
        <w:gridCol w:w="872"/>
        <w:gridCol w:w="902"/>
        <w:gridCol w:w="795"/>
        <w:gridCol w:w="762"/>
      </w:tblGrid>
      <w:tr w:rsidR="00FE401A" w:rsidRPr="00FE401A" w:rsidTr="00FE401A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901</w:t>
            </w:r>
          </w:p>
        </w:tc>
      </w:tr>
    </w:tbl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E401A" w:rsidRPr="00FE401A" w:rsidRDefault="00FE401A" w:rsidP="00FE401A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FE401A">
        <w:rPr>
          <w:rFonts w:ascii="Times New Roman" w:eastAsia="Times New Roman" w:hAnsi="Times New Roman" w:cs="Times New Roman"/>
          <w:color w:val="231F20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036"/>
        <w:gridCol w:w="872"/>
        <w:gridCol w:w="902"/>
        <w:gridCol w:w="793"/>
        <w:gridCol w:w="762"/>
      </w:tblGrid>
      <w:tr w:rsidR="00FE401A" w:rsidRPr="00FE401A" w:rsidTr="00FE401A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Andrije Ljudevita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Gimnazija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1165</w:t>
            </w:r>
          </w:p>
        </w:tc>
      </w:tr>
      <w:tr w:rsidR="00FE401A" w:rsidRPr="00FE401A" w:rsidTr="00FE40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E401A" w:rsidRPr="00FE401A" w:rsidRDefault="00FE401A" w:rsidP="00FE401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E401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1641</w:t>
            </w:r>
          </w:p>
        </w:tc>
      </w:tr>
    </w:tbl>
    <w:p w:rsidR="0020468D" w:rsidRDefault="0020468D">
      <w:bookmarkStart w:id="0" w:name="_GoBack"/>
      <w:bookmarkEnd w:id="0"/>
    </w:p>
    <w:sectPr w:rsidR="0020468D" w:rsidSect="00FE4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85"/>
    <w:rsid w:val="0020468D"/>
    <w:rsid w:val="008C5D85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CF8E-F770-4A65-8156-1E9BD8F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E4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E401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msonormal0">
    <w:name w:val="msonormal"/>
    <w:basedOn w:val="Normal"/>
    <w:rsid w:val="00FE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FE401A"/>
  </w:style>
  <w:style w:type="paragraph" w:customStyle="1" w:styleId="box464606">
    <w:name w:val="box_464606"/>
    <w:basedOn w:val="Normal"/>
    <w:rsid w:val="00FE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FE401A"/>
  </w:style>
  <w:style w:type="character" w:customStyle="1" w:styleId="kurziv">
    <w:name w:val="kurziv"/>
    <w:basedOn w:val="Zadanifontodlomka"/>
    <w:rsid w:val="00FE401A"/>
  </w:style>
  <w:style w:type="character" w:customStyle="1" w:styleId="bold">
    <w:name w:val="bold"/>
    <w:basedOn w:val="Zadanifontodlomka"/>
    <w:rsid w:val="00FE401A"/>
  </w:style>
  <w:style w:type="paragraph" w:customStyle="1" w:styleId="t-9">
    <w:name w:val="t-9"/>
    <w:basedOn w:val="Normal"/>
    <w:rsid w:val="00FE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pleft">
    <w:name w:val="box_464606pleft"/>
    <w:basedOn w:val="Normal"/>
    <w:rsid w:val="00FE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696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444493894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94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6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192</Pages>
  <Words>28615</Words>
  <Characters>163111</Characters>
  <Application>Microsoft Office Word</Application>
  <DocSecurity>0</DocSecurity>
  <Lines>1359</Lines>
  <Paragraphs>382</Paragraphs>
  <ScaleCrop>false</ScaleCrop>
  <Company>HP</Company>
  <LinksUpToDate>false</LinksUpToDate>
  <CharactersWithSpaces>191344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2020-06-01T12:35:00Z</dcterms:created>
  <dcterms:modified xsi:type="dcterms:W3CDTF">2020-06-01T12:38:00Z</dcterms:modified>
</cp:coreProperties>
</file>